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FCFB" w14:textId="23FFA60F" w:rsidR="0062041F" w:rsidRDefault="00187E36" w:rsidP="00DA2AD2">
      <w:pPr>
        <w:pStyle w:val="Title"/>
      </w:pPr>
      <w:bookmarkStart w:id="0" w:name="_GoBack"/>
      <w:bookmarkEnd w:id="0"/>
      <w:r>
        <w:t>Coronavirus Act SEND Easements</w:t>
      </w:r>
    </w:p>
    <w:p w14:paraId="133F9D42" w14:textId="13F0594F" w:rsidR="00BC691C" w:rsidRDefault="00BC691C" w:rsidP="00BC691C"/>
    <w:p w14:paraId="069EDDC1" w14:textId="75059846" w:rsidR="00FB282A" w:rsidRDefault="00FB282A" w:rsidP="00BC691C">
      <w:r>
        <w:t xml:space="preserve">The Department for Education and the Secretary of State have </w:t>
      </w:r>
      <w:r w:rsidR="008E3867">
        <w:t xml:space="preserve">invoked the easements to the provisions of the Children and Families Act 2014 contained in the Coronavirus </w:t>
      </w:r>
      <w:r w:rsidR="00146A02">
        <w:t>Act 2020.</w:t>
      </w:r>
    </w:p>
    <w:p w14:paraId="0472614C" w14:textId="330B597B" w:rsidR="00146A02" w:rsidRDefault="00146A02" w:rsidP="00BC691C"/>
    <w:p w14:paraId="5574985A" w14:textId="7BC0F090" w:rsidR="00146A02" w:rsidRDefault="00146A02" w:rsidP="00BC691C">
      <w:r>
        <w:t xml:space="preserve">This means that some </w:t>
      </w:r>
      <w:r w:rsidR="006720D7">
        <w:t xml:space="preserve">aspects of the law </w:t>
      </w:r>
      <w:r>
        <w:t xml:space="preserve">for </w:t>
      </w:r>
      <w:r w:rsidR="00BF7953">
        <w:t xml:space="preserve">children and young people with SEND are modified for a period of time </w:t>
      </w:r>
      <w:r w:rsidR="006D4C06">
        <w:t>to give local authorities and health commissioners more flexibility during the Covid 19 crisis.</w:t>
      </w:r>
    </w:p>
    <w:p w14:paraId="33D9AD4A" w14:textId="40D9B5CB" w:rsidR="006D4C06" w:rsidRDefault="006D4C06" w:rsidP="00BC691C"/>
    <w:p w14:paraId="14AC4E4C" w14:textId="660AC1AD" w:rsidR="00B448F4" w:rsidRDefault="00B448F4" w:rsidP="00BC691C">
      <w:r>
        <w:t xml:space="preserve">You can find the guidance </w:t>
      </w:r>
      <w:r w:rsidR="0099417F">
        <w:t xml:space="preserve">issued </w:t>
      </w:r>
      <w:r>
        <w:t xml:space="preserve">here: </w:t>
      </w:r>
      <w:hyperlink r:id="rId7" w:history="1">
        <w:r w:rsidR="009210EA">
          <w:rPr>
            <w:rStyle w:val="Hyperlink"/>
          </w:rPr>
          <w:t>https://www.gov.uk/government/publications/changes-to-the-law-on-education-health-and-care-needs-assessments-and-plans-due-to-coronavirus</w:t>
        </w:r>
      </w:hyperlink>
    </w:p>
    <w:p w14:paraId="0052BDB3" w14:textId="77777777" w:rsidR="0099417F" w:rsidRDefault="0099417F" w:rsidP="00BC691C"/>
    <w:p w14:paraId="2911170E" w14:textId="2205D3F1" w:rsidR="00B448F4" w:rsidRDefault="00E31AC0" w:rsidP="00BC691C">
      <w:r>
        <w:t xml:space="preserve">The NNPCF </w:t>
      </w:r>
      <w:r w:rsidR="004C15B1">
        <w:t xml:space="preserve">have been working with the Department for Education and other stakeholders in the sector to ensure that the changes </w:t>
      </w:r>
      <w:r w:rsidR="000A3F3E">
        <w:t>pro</w:t>
      </w:r>
      <w:r w:rsidR="007B4B82">
        <w:t xml:space="preserve">tect </w:t>
      </w:r>
      <w:r w:rsidR="00FD6A15">
        <w:t>the key principles of the Children and Families Act. Most notably:</w:t>
      </w:r>
    </w:p>
    <w:p w14:paraId="56E855DD" w14:textId="1CEAE322" w:rsidR="00AE30A9" w:rsidRDefault="00361A3B" w:rsidP="000C2004">
      <w:pPr>
        <w:pStyle w:val="ListParagraph"/>
        <w:numPr>
          <w:ilvl w:val="0"/>
          <w:numId w:val="19"/>
        </w:numPr>
      </w:pPr>
      <w:r>
        <w:t>Coproduction with individual families and with parent carer forums at a strategic level</w:t>
      </w:r>
      <w:r w:rsidR="00FC288F">
        <w:t xml:space="preserve"> remains of paramount importance</w:t>
      </w:r>
    </w:p>
    <w:p w14:paraId="2AEF3A06" w14:textId="682C90D2" w:rsidR="00FC288F" w:rsidRDefault="00FB3C01" w:rsidP="00FD6A15">
      <w:pPr>
        <w:pStyle w:val="ListParagraph"/>
        <w:numPr>
          <w:ilvl w:val="0"/>
          <w:numId w:val="19"/>
        </w:numPr>
      </w:pPr>
      <w:r>
        <w:t>Any changes to provision must be explained to families</w:t>
      </w:r>
      <w:r w:rsidR="00AE30A9">
        <w:t xml:space="preserve"> and options discussed with families</w:t>
      </w:r>
    </w:p>
    <w:p w14:paraId="67AB58E3" w14:textId="0050E5B7" w:rsidR="000C64E2" w:rsidRDefault="000C64E2" w:rsidP="00FD6A15">
      <w:pPr>
        <w:pStyle w:val="ListParagraph"/>
        <w:numPr>
          <w:ilvl w:val="0"/>
          <w:numId w:val="19"/>
        </w:numPr>
      </w:pPr>
      <w:r>
        <w:t xml:space="preserve">Clear records of the decision kept and why it was made with a clear </w:t>
      </w:r>
      <w:r w:rsidR="00A971FC">
        <w:t xml:space="preserve">requirement to reinstate the provision </w:t>
      </w:r>
      <w:r w:rsidR="00F11BEE">
        <w:t>as soon as possible</w:t>
      </w:r>
    </w:p>
    <w:p w14:paraId="3A895C0C" w14:textId="60EC9DE0" w:rsidR="00F11BEE" w:rsidRDefault="00F11BEE" w:rsidP="00F11BEE"/>
    <w:p w14:paraId="7071933B" w14:textId="4C32A850" w:rsidR="00F11BEE" w:rsidRDefault="00F11BEE" w:rsidP="00F11BEE">
      <w:r>
        <w:t xml:space="preserve">Any dilution of the rights of families is </w:t>
      </w:r>
      <w:r w:rsidR="00725C30">
        <w:t xml:space="preserve">a concern and we will continue to work with the Department for Education to review these easements and we will be seeking for them to be </w:t>
      </w:r>
      <w:r w:rsidR="00635679">
        <w:t>lifted as soon as possible.</w:t>
      </w:r>
    </w:p>
    <w:p w14:paraId="49100D0C" w14:textId="77777777" w:rsidR="00B448F4" w:rsidRDefault="00B448F4" w:rsidP="00BC691C"/>
    <w:sectPr w:rsidR="00B448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329E" w14:textId="77777777" w:rsidR="008B3B9D" w:rsidRDefault="008B3B9D" w:rsidP="000A5362">
      <w:r>
        <w:separator/>
      </w:r>
    </w:p>
  </w:endnote>
  <w:endnote w:type="continuationSeparator" w:id="0">
    <w:p w14:paraId="60FC7A05" w14:textId="77777777" w:rsidR="008B3B9D" w:rsidRDefault="008B3B9D" w:rsidP="000A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B85D" w14:textId="77777777" w:rsidR="008B3B9D" w:rsidRDefault="008B3B9D" w:rsidP="000A5362">
      <w:r>
        <w:separator/>
      </w:r>
    </w:p>
  </w:footnote>
  <w:footnote w:type="continuationSeparator" w:id="0">
    <w:p w14:paraId="15FC1503" w14:textId="77777777" w:rsidR="008B3B9D" w:rsidRDefault="008B3B9D" w:rsidP="000A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619E" w14:textId="77777777" w:rsidR="000A5362" w:rsidRDefault="000A5362">
    <w:pPr>
      <w:pStyle w:val="Header"/>
    </w:pPr>
    <w:r w:rsidRPr="0007065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0847F1" wp14:editId="38BCC0E4">
          <wp:simplePos x="0" y="0"/>
          <wp:positionH relativeFrom="margin">
            <wp:align>right</wp:align>
          </wp:positionH>
          <wp:positionV relativeFrom="topMargin">
            <wp:posOffset>236855</wp:posOffset>
          </wp:positionV>
          <wp:extent cx="1524000" cy="698500"/>
          <wp:effectExtent l="0" t="0" r="0" b="6350"/>
          <wp:wrapSquare wrapText="bothSides"/>
          <wp:docPr id="2" name="Picture 2" descr="D:\Parents and Carers Forum\NNPCF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rents and Carers Forum\NNPCF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DCE488" w14:textId="77777777" w:rsidR="000A5362" w:rsidRDefault="000A5362">
    <w:pPr>
      <w:pStyle w:val="Header"/>
    </w:pPr>
  </w:p>
  <w:p w14:paraId="2438123F" w14:textId="77777777" w:rsidR="000A5362" w:rsidRDefault="000A5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FC4"/>
    <w:multiLevelType w:val="hybridMultilevel"/>
    <w:tmpl w:val="BA40D5FE"/>
    <w:lvl w:ilvl="0" w:tplc="481E3E70">
      <w:start w:val="1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44A"/>
    <w:multiLevelType w:val="hybridMultilevel"/>
    <w:tmpl w:val="3056D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A5F82"/>
    <w:multiLevelType w:val="hybridMultilevel"/>
    <w:tmpl w:val="B26C6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648BD"/>
    <w:multiLevelType w:val="hybridMultilevel"/>
    <w:tmpl w:val="B5F87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66C0"/>
    <w:multiLevelType w:val="hybridMultilevel"/>
    <w:tmpl w:val="1B4A5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F6454F"/>
    <w:multiLevelType w:val="hybridMultilevel"/>
    <w:tmpl w:val="6C3EF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141D21"/>
    <w:multiLevelType w:val="hybridMultilevel"/>
    <w:tmpl w:val="82D4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1448CC"/>
    <w:multiLevelType w:val="hybridMultilevel"/>
    <w:tmpl w:val="E204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7E253E"/>
    <w:multiLevelType w:val="hybridMultilevel"/>
    <w:tmpl w:val="DCD42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116A94"/>
    <w:multiLevelType w:val="hybridMultilevel"/>
    <w:tmpl w:val="D61C7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5A5969"/>
    <w:multiLevelType w:val="hybridMultilevel"/>
    <w:tmpl w:val="0C626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E711B4"/>
    <w:multiLevelType w:val="hybridMultilevel"/>
    <w:tmpl w:val="AF76D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C13A58"/>
    <w:multiLevelType w:val="hybridMultilevel"/>
    <w:tmpl w:val="10086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E66D22"/>
    <w:multiLevelType w:val="hybridMultilevel"/>
    <w:tmpl w:val="1730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534DEF"/>
    <w:multiLevelType w:val="hybridMultilevel"/>
    <w:tmpl w:val="FD14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993A6A"/>
    <w:multiLevelType w:val="hybridMultilevel"/>
    <w:tmpl w:val="818C3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35629A"/>
    <w:multiLevelType w:val="hybridMultilevel"/>
    <w:tmpl w:val="E1480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06F0C"/>
    <w:multiLevelType w:val="hybridMultilevel"/>
    <w:tmpl w:val="F1EA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0"/>
  </w:num>
  <w:num w:numId="5">
    <w:abstractNumId w:val="9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16"/>
  </w:num>
  <w:num w:numId="13">
    <w:abstractNumId w:val="2"/>
  </w:num>
  <w:num w:numId="14">
    <w:abstractNumId w:val="1"/>
  </w:num>
  <w:num w:numId="15">
    <w:abstractNumId w:val="7"/>
  </w:num>
  <w:num w:numId="16">
    <w:abstractNumId w:val="17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62"/>
    <w:rsid w:val="00005521"/>
    <w:rsid w:val="00022A20"/>
    <w:rsid w:val="0004029A"/>
    <w:rsid w:val="00056DB7"/>
    <w:rsid w:val="00077CAE"/>
    <w:rsid w:val="00084280"/>
    <w:rsid w:val="00086043"/>
    <w:rsid w:val="000A3F3E"/>
    <w:rsid w:val="000A5362"/>
    <w:rsid w:val="000B1DE0"/>
    <w:rsid w:val="000C2004"/>
    <w:rsid w:val="000C64E2"/>
    <w:rsid w:val="000E0967"/>
    <w:rsid w:val="000E6618"/>
    <w:rsid w:val="000E6A29"/>
    <w:rsid w:val="000E7C6E"/>
    <w:rsid w:val="000F5420"/>
    <w:rsid w:val="001143B0"/>
    <w:rsid w:val="00132499"/>
    <w:rsid w:val="0013403F"/>
    <w:rsid w:val="0014279D"/>
    <w:rsid w:val="00146A02"/>
    <w:rsid w:val="00147C22"/>
    <w:rsid w:val="00182892"/>
    <w:rsid w:val="00187E36"/>
    <w:rsid w:val="00192796"/>
    <w:rsid w:val="001A6D4D"/>
    <w:rsid w:val="001B4CE9"/>
    <w:rsid w:val="001F16AC"/>
    <w:rsid w:val="001F650E"/>
    <w:rsid w:val="00223313"/>
    <w:rsid w:val="00242688"/>
    <w:rsid w:val="00253CD7"/>
    <w:rsid w:val="0027062C"/>
    <w:rsid w:val="00271178"/>
    <w:rsid w:val="00283BE1"/>
    <w:rsid w:val="002840D6"/>
    <w:rsid w:val="0028783E"/>
    <w:rsid w:val="0029718A"/>
    <w:rsid w:val="002A5214"/>
    <w:rsid w:val="002B61BB"/>
    <w:rsid w:val="002D4963"/>
    <w:rsid w:val="002E29D2"/>
    <w:rsid w:val="002E330A"/>
    <w:rsid w:val="002F4493"/>
    <w:rsid w:val="00307C0F"/>
    <w:rsid w:val="003130B0"/>
    <w:rsid w:val="00315A24"/>
    <w:rsid w:val="00330680"/>
    <w:rsid w:val="00360494"/>
    <w:rsid w:val="00361A3B"/>
    <w:rsid w:val="00362B6C"/>
    <w:rsid w:val="003738A9"/>
    <w:rsid w:val="003A7FCC"/>
    <w:rsid w:val="003B5018"/>
    <w:rsid w:val="003C6986"/>
    <w:rsid w:val="003D5481"/>
    <w:rsid w:val="0045185D"/>
    <w:rsid w:val="004547E9"/>
    <w:rsid w:val="00474B6A"/>
    <w:rsid w:val="004763F7"/>
    <w:rsid w:val="004A2874"/>
    <w:rsid w:val="004A71AF"/>
    <w:rsid w:val="004A77E7"/>
    <w:rsid w:val="004C15B1"/>
    <w:rsid w:val="004D5D79"/>
    <w:rsid w:val="004E0695"/>
    <w:rsid w:val="004E0F51"/>
    <w:rsid w:val="004F25E2"/>
    <w:rsid w:val="00540679"/>
    <w:rsid w:val="00547170"/>
    <w:rsid w:val="00550DB8"/>
    <w:rsid w:val="005672FB"/>
    <w:rsid w:val="0057752F"/>
    <w:rsid w:val="005C7611"/>
    <w:rsid w:val="005D2340"/>
    <w:rsid w:val="005F1587"/>
    <w:rsid w:val="0062002C"/>
    <w:rsid w:val="0062041F"/>
    <w:rsid w:val="00623016"/>
    <w:rsid w:val="00635679"/>
    <w:rsid w:val="006532B1"/>
    <w:rsid w:val="006720D7"/>
    <w:rsid w:val="006A66DD"/>
    <w:rsid w:val="006A68CB"/>
    <w:rsid w:val="006A7AE9"/>
    <w:rsid w:val="006D324B"/>
    <w:rsid w:val="006D4C06"/>
    <w:rsid w:val="00704424"/>
    <w:rsid w:val="00706AFB"/>
    <w:rsid w:val="007142BB"/>
    <w:rsid w:val="007176F8"/>
    <w:rsid w:val="00725C30"/>
    <w:rsid w:val="007471ED"/>
    <w:rsid w:val="00753D58"/>
    <w:rsid w:val="00764601"/>
    <w:rsid w:val="00764CA7"/>
    <w:rsid w:val="00795EC3"/>
    <w:rsid w:val="007A3D29"/>
    <w:rsid w:val="007A3E6C"/>
    <w:rsid w:val="007A716C"/>
    <w:rsid w:val="007B4B82"/>
    <w:rsid w:val="007C2521"/>
    <w:rsid w:val="007E3C29"/>
    <w:rsid w:val="007F470F"/>
    <w:rsid w:val="007F6674"/>
    <w:rsid w:val="0082215C"/>
    <w:rsid w:val="00825BCC"/>
    <w:rsid w:val="00834182"/>
    <w:rsid w:val="00854DA4"/>
    <w:rsid w:val="00857D2A"/>
    <w:rsid w:val="00872BCA"/>
    <w:rsid w:val="0087665C"/>
    <w:rsid w:val="0088325E"/>
    <w:rsid w:val="00893032"/>
    <w:rsid w:val="00897D2F"/>
    <w:rsid w:val="008B067A"/>
    <w:rsid w:val="008B3B9D"/>
    <w:rsid w:val="008B56C5"/>
    <w:rsid w:val="008C5BE8"/>
    <w:rsid w:val="008E2ACE"/>
    <w:rsid w:val="008E3867"/>
    <w:rsid w:val="009202B0"/>
    <w:rsid w:val="009210EA"/>
    <w:rsid w:val="00954A84"/>
    <w:rsid w:val="00972DE4"/>
    <w:rsid w:val="00991016"/>
    <w:rsid w:val="0099417F"/>
    <w:rsid w:val="00997CAD"/>
    <w:rsid w:val="009A0F95"/>
    <w:rsid w:val="009B0732"/>
    <w:rsid w:val="009E5572"/>
    <w:rsid w:val="009F059C"/>
    <w:rsid w:val="00A00520"/>
    <w:rsid w:val="00A05748"/>
    <w:rsid w:val="00A2451B"/>
    <w:rsid w:val="00A32A74"/>
    <w:rsid w:val="00A5736D"/>
    <w:rsid w:val="00A62795"/>
    <w:rsid w:val="00A64096"/>
    <w:rsid w:val="00A73E5B"/>
    <w:rsid w:val="00A768F7"/>
    <w:rsid w:val="00A82CA6"/>
    <w:rsid w:val="00A90DC9"/>
    <w:rsid w:val="00A971FC"/>
    <w:rsid w:val="00AB4FD1"/>
    <w:rsid w:val="00AB6078"/>
    <w:rsid w:val="00AB6310"/>
    <w:rsid w:val="00AB63C6"/>
    <w:rsid w:val="00AE170E"/>
    <w:rsid w:val="00AE30A9"/>
    <w:rsid w:val="00AF599B"/>
    <w:rsid w:val="00B077A0"/>
    <w:rsid w:val="00B23686"/>
    <w:rsid w:val="00B31CC6"/>
    <w:rsid w:val="00B448F4"/>
    <w:rsid w:val="00B46BC3"/>
    <w:rsid w:val="00B510EB"/>
    <w:rsid w:val="00B51D04"/>
    <w:rsid w:val="00B52252"/>
    <w:rsid w:val="00B717F1"/>
    <w:rsid w:val="00B96DDF"/>
    <w:rsid w:val="00BA580D"/>
    <w:rsid w:val="00BB124C"/>
    <w:rsid w:val="00BB7583"/>
    <w:rsid w:val="00BC575F"/>
    <w:rsid w:val="00BC691C"/>
    <w:rsid w:val="00BD2FE8"/>
    <w:rsid w:val="00BF7953"/>
    <w:rsid w:val="00C035C1"/>
    <w:rsid w:val="00C039F7"/>
    <w:rsid w:val="00C20D99"/>
    <w:rsid w:val="00C23705"/>
    <w:rsid w:val="00C4510E"/>
    <w:rsid w:val="00C5198E"/>
    <w:rsid w:val="00C56646"/>
    <w:rsid w:val="00C60E63"/>
    <w:rsid w:val="00C62D54"/>
    <w:rsid w:val="00C75321"/>
    <w:rsid w:val="00CA2631"/>
    <w:rsid w:val="00CB0FF0"/>
    <w:rsid w:val="00CC51A0"/>
    <w:rsid w:val="00CF0168"/>
    <w:rsid w:val="00CF7704"/>
    <w:rsid w:val="00D10954"/>
    <w:rsid w:val="00D30DA5"/>
    <w:rsid w:val="00D56EF2"/>
    <w:rsid w:val="00D676D2"/>
    <w:rsid w:val="00DA222D"/>
    <w:rsid w:val="00DA2AD2"/>
    <w:rsid w:val="00DA6DFF"/>
    <w:rsid w:val="00DB0752"/>
    <w:rsid w:val="00DB4E7B"/>
    <w:rsid w:val="00DB7882"/>
    <w:rsid w:val="00DE432D"/>
    <w:rsid w:val="00DE6381"/>
    <w:rsid w:val="00DF678B"/>
    <w:rsid w:val="00E03898"/>
    <w:rsid w:val="00E253EF"/>
    <w:rsid w:val="00E30383"/>
    <w:rsid w:val="00E31AC0"/>
    <w:rsid w:val="00E35138"/>
    <w:rsid w:val="00E441E9"/>
    <w:rsid w:val="00E47492"/>
    <w:rsid w:val="00E85133"/>
    <w:rsid w:val="00EA74B6"/>
    <w:rsid w:val="00ED4DCB"/>
    <w:rsid w:val="00EE0A6B"/>
    <w:rsid w:val="00F02278"/>
    <w:rsid w:val="00F108BB"/>
    <w:rsid w:val="00F11BEE"/>
    <w:rsid w:val="00F13550"/>
    <w:rsid w:val="00F424C1"/>
    <w:rsid w:val="00F5104E"/>
    <w:rsid w:val="00F57D1D"/>
    <w:rsid w:val="00F671B8"/>
    <w:rsid w:val="00F70E59"/>
    <w:rsid w:val="00F752EA"/>
    <w:rsid w:val="00F8057A"/>
    <w:rsid w:val="00F958C6"/>
    <w:rsid w:val="00F95C86"/>
    <w:rsid w:val="00FA1891"/>
    <w:rsid w:val="00FA73A2"/>
    <w:rsid w:val="00FB282A"/>
    <w:rsid w:val="00FB3C01"/>
    <w:rsid w:val="00FC288F"/>
    <w:rsid w:val="00FD039E"/>
    <w:rsid w:val="00FD66D4"/>
    <w:rsid w:val="00FD6A15"/>
    <w:rsid w:val="00FE0817"/>
    <w:rsid w:val="00FE682C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BB94"/>
  <w15:chartTrackingRefBased/>
  <w15:docId w15:val="{82875310-F7D3-4DAA-8342-DB796DD1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DA4"/>
    <w:rPr>
      <w:rFonts w:ascii="Calibri Light" w:hAnsi="Calibri Light"/>
      <w:color w:val="5E5E5E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DA4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DA4"/>
    <w:pPr>
      <w:keepNext/>
      <w:keepLines/>
      <w:spacing w:before="4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D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D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D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D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D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D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D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DA4"/>
    <w:rPr>
      <w:rFonts w:ascii="Calibri" w:eastAsiaTheme="majorEastAsia" w:hAnsi="Calibri" w:cstheme="majorBidi"/>
      <w:b/>
      <w:color w:val="5E5E5E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DA4"/>
    <w:rPr>
      <w:rFonts w:ascii="Calibri" w:eastAsiaTheme="majorEastAsia" w:hAnsi="Calibri" w:cstheme="majorBidi"/>
      <w:color w:val="5E5E5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DA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DA4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DA4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DA4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4DA4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4DA4"/>
    <w:pPr>
      <w:contextualSpacing/>
    </w:pPr>
    <w:rPr>
      <w:rFonts w:ascii="Calibri" w:eastAsiaTheme="majorEastAsia" w:hAnsi="Calibri" w:cstheme="majorBidi"/>
      <w:b/>
      <w:color w:val="70AD47" w:themeColor="accent6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DA4"/>
    <w:rPr>
      <w:rFonts w:ascii="Calibri" w:eastAsiaTheme="majorEastAsia" w:hAnsi="Calibri" w:cstheme="majorBidi"/>
      <w:b/>
      <w:color w:val="70AD47" w:themeColor="accent6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DA4"/>
    <w:pPr>
      <w:numPr>
        <w:ilvl w:val="1"/>
      </w:numPr>
      <w:spacing w:after="160"/>
    </w:pPr>
    <w:rPr>
      <w:rFonts w:ascii="Calibri" w:eastAsiaTheme="minorEastAsia" w:hAnsi="Calibri"/>
      <w:b/>
      <w:color w:val="70AD47" w:themeColor="accent6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4DA4"/>
    <w:rPr>
      <w:rFonts w:ascii="Calibri" w:eastAsiaTheme="minorEastAsia" w:hAnsi="Calibri"/>
      <w:b/>
      <w:color w:val="70AD47" w:themeColor="accent6"/>
      <w:spacing w:val="15"/>
      <w:sz w:val="28"/>
      <w:szCs w:val="22"/>
    </w:rPr>
  </w:style>
  <w:style w:type="character" w:styleId="Strong">
    <w:name w:val="Strong"/>
    <w:basedOn w:val="DefaultParagraphFont"/>
    <w:uiPriority w:val="22"/>
    <w:qFormat/>
    <w:rsid w:val="00854DA4"/>
    <w:rPr>
      <w:b/>
      <w:bCs/>
    </w:rPr>
  </w:style>
  <w:style w:type="character" w:styleId="Emphasis">
    <w:name w:val="Emphasis"/>
    <w:basedOn w:val="DefaultParagraphFont"/>
    <w:uiPriority w:val="20"/>
    <w:qFormat/>
    <w:rsid w:val="00854DA4"/>
    <w:rPr>
      <w:i/>
      <w:iCs/>
    </w:rPr>
  </w:style>
  <w:style w:type="paragraph" w:styleId="NoSpacing">
    <w:name w:val="No Spacing"/>
    <w:uiPriority w:val="1"/>
    <w:qFormat/>
    <w:rsid w:val="00854DA4"/>
    <w:rPr>
      <w:rFonts w:ascii="Calibri Light" w:hAnsi="Calibri Light"/>
      <w:color w:val="5E5E5E"/>
      <w:sz w:val="28"/>
    </w:rPr>
  </w:style>
  <w:style w:type="paragraph" w:styleId="ListParagraph">
    <w:name w:val="List Paragraph"/>
    <w:basedOn w:val="Normal"/>
    <w:uiPriority w:val="34"/>
    <w:qFormat/>
    <w:rsid w:val="00854D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4DA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4DA4"/>
    <w:rPr>
      <w:rFonts w:ascii="Calibri Light" w:hAnsi="Calibri Light"/>
      <w:i/>
      <w:iCs/>
      <w:color w:val="5E5E5E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D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DA4"/>
    <w:rPr>
      <w:rFonts w:ascii="Calibri Light" w:hAnsi="Calibri Light"/>
      <w:i/>
      <w:iCs/>
      <w:color w:val="70AD47" w:themeColor="accent6"/>
      <w:sz w:val="28"/>
    </w:rPr>
  </w:style>
  <w:style w:type="character" w:styleId="SubtleEmphasis">
    <w:name w:val="Subtle Emphasis"/>
    <w:basedOn w:val="DefaultParagraphFont"/>
    <w:uiPriority w:val="19"/>
    <w:qFormat/>
    <w:rsid w:val="00854D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54DA4"/>
    <w:rPr>
      <w:i/>
      <w:iCs/>
      <w:color w:val="70AD47" w:themeColor="accent6"/>
    </w:rPr>
  </w:style>
  <w:style w:type="character" w:styleId="SubtleReference">
    <w:name w:val="Subtle Reference"/>
    <w:basedOn w:val="DefaultParagraphFont"/>
    <w:uiPriority w:val="31"/>
    <w:qFormat/>
    <w:rsid w:val="00854DA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54DA4"/>
    <w:rPr>
      <w:b/>
      <w:bCs/>
      <w:smallCaps/>
      <w:color w:val="70AD47" w:themeColor="accent6"/>
      <w:spacing w:val="5"/>
    </w:rPr>
  </w:style>
  <w:style w:type="character" w:styleId="BookTitle">
    <w:name w:val="Book Title"/>
    <w:basedOn w:val="DefaultParagraphFont"/>
    <w:uiPriority w:val="33"/>
    <w:qFormat/>
    <w:rsid w:val="00854DA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DA4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0A5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362"/>
    <w:rPr>
      <w:rFonts w:ascii="Calibri Light" w:hAnsi="Calibri Light"/>
      <w:color w:val="5E5E5E"/>
      <w:sz w:val="28"/>
    </w:rPr>
  </w:style>
  <w:style w:type="paragraph" w:styleId="Footer">
    <w:name w:val="footer"/>
    <w:basedOn w:val="Normal"/>
    <w:link w:val="FooterChar"/>
    <w:uiPriority w:val="99"/>
    <w:unhideWhenUsed/>
    <w:rsid w:val="000A5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362"/>
    <w:rPr>
      <w:rFonts w:ascii="Calibri Light" w:hAnsi="Calibri Light"/>
      <w:color w:val="5E5E5E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A32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hanges-to-the-law-on-education-health-and-care-needs-assessments-and-plans-due-to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Mrunal Sisodia</dc:creator>
  <cp:keywords/>
  <dc:description/>
  <cp:lastModifiedBy>Jackie Pummell</cp:lastModifiedBy>
  <cp:revision>2</cp:revision>
  <dcterms:created xsi:type="dcterms:W3CDTF">2020-05-01T10:54:00Z</dcterms:created>
  <dcterms:modified xsi:type="dcterms:W3CDTF">2020-05-01T10:54:00Z</dcterms:modified>
</cp:coreProperties>
</file>